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95" w:rsidRDefault="00327F95" w:rsidP="00327F95">
      <w:pPr>
        <w:spacing w:before="120" w:line="320" w:lineRule="exact"/>
        <w:ind w:firstLine="709"/>
        <w:rPr>
          <w:b/>
          <w:sz w:val="28"/>
          <w:szCs w:val="28"/>
          <w:lang w:val="pt-BR"/>
        </w:rPr>
      </w:pPr>
      <w:r w:rsidRPr="001D72FE">
        <w:rPr>
          <w:b/>
          <w:sz w:val="28"/>
          <w:szCs w:val="28"/>
          <w:lang w:val="pt-BR"/>
        </w:rPr>
        <w:t>VIII. Kiểm tra nhà nước về chất lượng phân bón nhập khẩu</w:t>
      </w:r>
    </w:p>
    <w:p w:rsidR="00327F95" w:rsidRPr="001D72FE" w:rsidRDefault="00327F95" w:rsidP="00327F95">
      <w:pPr>
        <w:spacing w:before="120" w:after="120" w:line="320" w:lineRule="exact"/>
        <w:ind w:firstLine="709"/>
        <w:jc w:val="both"/>
        <w:rPr>
          <w:b/>
          <w:sz w:val="28"/>
          <w:szCs w:val="28"/>
        </w:rPr>
      </w:pPr>
      <w:r w:rsidRPr="001D72FE">
        <w:rPr>
          <w:b/>
          <w:sz w:val="28"/>
          <w:szCs w:val="28"/>
        </w:rPr>
        <w:t>Thủ tục hành chính cấp trung ương</w:t>
      </w:r>
    </w:p>
    <w:p w:rsidR="00327F95" w:rsidRPr="001D72FE" w:rsidRDefault="00327F95" w:rsidP="00327F95">
      <w:pPr>
        <w:spacing w:before="120" w:line="320" w:lineRule="exact"/>
        <w:ind w:firstLine="709"/>
        <w:jc w:val="both"/>
        <w:rPr>
          <w:b/>
          <w:sz w:val="28"/>
          <w:szCs w:val="28"/>
          <w:lang w:val="pt-BR"/>
        </w:rPr>
      </w:pPr>
      <w:r w:rsidRPr="001D72FE">
        <w:rPr>
          <w:b/>
          <w:sz w:val="28"/>
          <w:szCs w:val="28"/>
          <w:lang w:val="pt-BR"/>
        </w:rPr>
        <w:t>Lĩnh vực: Nông nghiệp và Phát triển nông thôn</w:t>
      </w:r>
    </w:p>
    <w:p w:rsidR="00327F95" w:rsidRPr="001D72FE" w:rsidRDefault="00327F95" w:rsidP="00327F95">
      <w:pPr>
        <w:spacing w:before="120" w:line="320" w:lineRule="exact"/>
        <w:ind w:firstLine="709"/>
        <w:jc w:val="both"/>
        <w:rPr>
          <w:sz w:val="28"/>
          <w:szCs w:val="28"/>
          <w:lang w:val="pt-BR"/>
        </w:rPr>
      </w:pPr>
      <w:r w:rsidRPr="001D72FE">
        <w:rPr>
          <w:b/>
          <w:sz w:val="28"/>
          <w:szCs w:val="28"/>
          <w:lang w:val="pt-BR"/>
        </w:rPr>
        <w:t>1. Trình tự thực hiện</w:t>
      </w:r>
      <w:r w:rsidRPr="001D72FE">
        <w:rPr>
          <w:sz w:val="28"/>
          <w:szCs w:val="28"/>
          <w:lang w:val="pt-BR"/>
        </w:rPr>
        <w:t>:</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Bước 1: Tổ chức, cá nhân nộp 01 bộ hồ sơ tới Cục Bảo vệ thực vật.</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Bước 2: Tiếp nhận, kiểm tra tính hợp lệ của hồ sơ: Trong thời hạn 03 ngày làm việc.</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Nếu hồ sơ không hợp lệ phải thông báo cho tổ chức, cá nhân để bổ sung hồ sơ.</w:t>
      </w:r>
    </w:p>
    <w:p w:rsidR="00327F95" w:rsidRPr="001D72FE" w:rsidRDefault="00327F95" w:rsidP="00327F95">
      <w:pPr>
        <w:shd w:val="clear" w:color="auto" w:fill="FFFFFF"/>
        <w:spacing w:before="120" w:line="320" w:lineRule="exact"/>
        <w:ind w:firstLine="709"/>
        <w:jc w:val="both"/>
        <w:rPr>
          <w:sz w:val="28"/>
          <w:szCs w:val="28"/>
          <w:lang w:val="pt-BR"/>
        </w:rPr>
      </w:pPr>
      <w:r w:rsidRPr="001D72FE">
        <w:rPr>
          <w:sz w:val="28"/>
          <w:szCs w:val="28"/>
          <w:lang w:val="pt-BR"/>
        </w:rPr>
        <w:t>- Bước 3: Thẩm định hồ sơ: Trong thời gian 01 ngày làm việc, cơ quan kiểm tra nhà nước kiểm tra tính đầy đủ và hợp lệ của hồ sơ.</w:t>
      </w:r>
    </w:p>
    <w:p w:rsidR="00327F95" w:rsidRPr="001D72FE" w:rsidRDefault="00327F95" w:rsidP="00327F95">
      <w:pPr>
        <w:shd w:val="clear" w:color="auto" w:fill="FFFFFF"/>
        <w:spacing w:before="120" w:line="320" w:lineRule="exact"/>
        <w:ind w:firstLine="709"/>
        <w:jc w:val="both"/>
        <w:rPr>
          <w:sz w:val="28"/>
          <w:szCs w:val="28"/>
          <w:lang w:val="pt-BR"/>
        </w:rPr>
      </w:pPr>
      <w:r w:rsidRPr="001D72FE">
        <w:rPr>
          <w:sz w:val="28"/>
          <w:szCs w:val="28"/>
          <w:lang w:val="pt-BR"/>
        </w:rPr>
        <w:t xml:space="preserve">+ Trường hợp hồ sơ đầy đủ và hợp lệ, cơ quan kiểm tra nhà nước tiến hành lấy mẫu theo quy định. </w:t>
      </w:r>
    </w:p>
    <w:p w:rsidR="00327F95" w:rsidRPr="001D72FE" w:rsidRDefault="00327F95" w:rsidP="00327F95">
      <w:pPr>
        <w:shd w:val="clear" w:color="auto" w:fill="FFFFFF"/>
        <w:spacing w:before="120" w:line="320" w:lineRule="exact"/>
        <w:ind w:firstLine="709"/>
        <w:jc w:val="both"/>
        <w:rPr>
          <w:sz w:val="28"/>
          <w:szCs w:val="28"/>
          <w:lang w:val="pt-BR"/>
        </w:rPr>
      </w:pPr>
      <w:r w:rsidRPr="001D72FE">
        <w:rPr>
          <w:sz w:val="28"/>
          <w:szCs w:val="28"/>
          <w:lang w:val="pt-BR"/>
        </w:rPr>
        <w:t>+ Trường hợp hồ sơ không đầy đủ và hợp lệ, cơ quan kiểm tra nhà nước trả lời bằng văn bản và nêu rõ lý do.</w:t>
      </w:r>
    </w:p>
    <w:p w:rsidR="00327F95" w:rsidRPr="001D72FE" w:rsidRDefault="00327F95" w:rsidP="00327F95">
      <w:pPr>
        <w:pStyle w:val="ListParagraph"/>
        <w:tabs>
          <w:tab w:val="left" w:pos="851"/>
          <w:tab w:val="left" w:pos="993"/>
        </w:tabs>
        <w:spacing w:before="120" w:line="320" w:lineRule="exact"/>
        <w:ind w:left="0" w:firstLine="709"/>
        <w:jc w:val="both"/>
        <w:rPr>
          <w:sz w:val="28"/>
          <w:szCs w:val="28"/>
          <w:lang w:val="pt-BR"/>
        </w:rPr>
      </w:pPr>
      <w:r w:rsidRPr="001D72FE">
        <w:rPr>
          <w:sz w:val="28"/>
          <w:szCs w:val="28"/>
          <w:lang w:val="pt-BR"/>
        </w:rPr>
        <w:t>- Bước 4: Lấy mẫu kiểm tra chất lượng: Kiểm tra thực tế sự phù hợp của lô phân bón tại địa điểm lấy mẫu so với tài liệu trong hồ sơ đăng ký. Trường hợp phù hợp, tiến hành lấy mẫu phân bón. Mẫu phân bón sau khi lấy phải được niêm phong và lập Biên bản lấy mẫu kiểm tra nhà nước chất lượng phân bón nhập khẩu.</w:t>
      </w:r>
    </w:p>
    <w:p w:rsidR="00327F95" w:rsidRPr="001D72FE" w:rsidRDefault="00327F95" w:rsidP="00327F95">
      <w:pPr>
        <w:pStyle w:val="ListParagraph"/>
        <w:spacing w:before="120" w:line="320" w:lineRule="exact"/>
        <w:ind w:left="0" w:firstLine="709"/>
        <w:jc w:val="both"/>
        <w:rPr>
          <w:sz w:val="28"/>
          <w:szCs w:val="28"/>
          <w:lang w:val="pt-BR"/>
        </w:rPr>
      </w:pPr>
      <w:r w:rsidRPr="001D72FE">
        <w:rPr>
          <w:sz w:val="28"/>
          <w:szCs w:val="28"/>
          <w:lang w:val="pt-BR"/>
        </w:rPr>
        <w:t xml:space="preserve">- Bước 5: Thông báo kết quả kiểm tra: Trong thời hạn 10 ngày làm việc kể từ khi lấy mẫu kiểm tra, cơ quan kiểm tra nhà nước thông báo kết quả kiểm tra nhà nước về chất lượng phân bón nhập khẩu cho tổ chức, cá nhân. </w:t>
      </w:r>
    </w:p>
    <w:p w:rsidR="00327F95" w:rsidRPr="001D72FE" w:rsidRDefault="00327F95" w:rsidP="00327F95">
      <w:pPr>
        <w:spacing w:before="120" w:line="320" w:lineRule="exact"/>
        <w:ind w:firstLine="709"/>
        <w:jc w:val="both"/>
        <w:rPr>
          <w:sz w:val="28"/>
          <w:szCs w:val="28"/>
          <w:lang w:val="pt-BR"/>
        </w:rPr>
      </w:pPr>
      <w:r w:rsidRPr="001D72FE">
        <w:rPr>
          <w:b/>
          <w:sz w:val="28"/>
          <w:szCs w:val="28"/>
          <w:lang w:val="pt-BR"/>
        </w:rPr>
        <w:t xml:space="preserve">2. Cách thức thực hiện: </w:t>
      </w:r>
      <w:r w:rsidRPr="001D72FE">
        <w:rPr>
          <w:sz w:val="28"/>
          <w:szCs w:val="28"/>
          <w:lang w:val="pt-BR"/>
        </w:rPr>
        <w:t>- Trực tiếp</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Bưu điện</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xml:space="preserve">- Cổng thông tin điện tử </w:t>
      </w:r>
      <w:r w:rsidRPr="001D72FE">
        <w:rPr>
          <w:sz w:val="28"/>
          <w:szCs w:val="28"/>
          <w:lang w:val="sv-SE"/>
        </w:rPr>
        <w:t>(Bộ Nông nghiệp và PTNT, Cục Bảo vệ thực vật)</w:t>
      </w:r>
    </w:p>
    <w:p w:rsidR="00327F95" w:rsidRPr="001D72FE" w:rsidRDefault="00327F95" w:rsidP="00327F95">
      <w:pPr>
        <w:spacing w:before="120" w:line="320" w:lineRule="exact"/>
        <w:ind w:firstLine="709"/>
        <w:jc w:val="both"/>
        <w:rPr>
          <w:sz w:val="28"/>
          <w:szCs w:val="28"/>
          <w:lang w:val="pt-BR"/>
        </w:rPr>
      </w:pPr>
      <w:r w:rsidRPr="001D72FE">
        <w:rPr>
          <w:b/>
          <w:sz w:val="28"/>
          <w:szCs w:val="28"/>
          <w:lang w:val="pt-BR"/>
        </w:rPr>
        <w:t>3. Thành phần, số l</w:t>
      </w:r>
      <w:r w:rsidRPr="001D72FE">
        <w:rPr>
          <w:b/>
          <w:sz w:val="28"/>
          <w:szCs w:val="28"/>
          <w:lang w:val="vi-VN"/>
        </w:rPr>
        <w:t>ượ</w:t>
      </w:r>
      <w:r w:rsidRPr="001D72FE">
        <w:rPr>
          <w:b/>
          <w:sz w:val="28"/>
          <w:szCs w:val="28"/>
          <w:lang w:val="pt-BR"/>
        </w:rPr>
        <w:t>ng hồ sơ:</w:t>
      </w:r>
      <w:r w:rsidRPr="001D72FE">
        <w:rPr>
          <w:sz w:val="28"/>
          <w:szCs w:val="28"/>
          <w:lang w:val="pt-BR"/>
        </w:rPr>
        <w:t xml:space="preserve"> 01 bộ hồ sơ bao gồm:</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xml:space="preserve">-  Giấy đăng ký kiểm tra nhà nước chất lượng phân bón nhập khẩu theo Mẫu số 22 tại Phụ lục I ban hành kèm theo </w:t>
      </w:r>
      <w:r w:rsidRPr="001D72FE">
        <w:rPr>
          <w:spacing w:val="-6"/>
          <w:sz w:val="28"/>
          <w:szCs w:val="28"/>
          <w:lang w:val="pt-BR"/>
        </w:rPr>
        <w:t>Nghị định số 108/2017/NĐ-CP</w:t>
      </w:r>
      <w:r w:rsidRPr="001D72FE">
        <w:rPr>
          <w:sz w:val="28"/>
          <w:szCs w:val="28"/>
          <w:lang w:val="pt-BR"/>
        </w:rPr>
        <w:t xml:space="preserve">; </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xml:space="preserve">-  Bản sao các giấy tờ sau: </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xml:space="preserve">+ Hợp đồng mua bán; </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xml:space="preserve">+ Danh mục hàng hoá kèm theo: Ghi rõ số lượng đăng ký, mã hiệu của từng lô hàng; </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xml:space="preserve">+ Hoá đơn hàng hoá; </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Vận đơn (đối với trường hợp hàng hoá nhập theo đường không, đường biển hoặc đường sắt)</w:t>
      </w:r>
    </w:p>
    <w:p w:rsidR="00327F95" w:rsidRPr="001D72FE" w:rsidRDefault="00327F95" w:rsidP="00327F95">
      <w:pPr>
        <w:spacing w:before="120" w:line="320" w:lineRule="exact"/>
        <w:ind w:firstLine="709"/>
        <w:jc w:val="both"/>
        <w:rPr>
          <w:sz w:val="28"/>
          <w:szCs w:val="28"/>
          <w:lang w:val="pt-BR"/>
        </w:rPr>
      </w:pPr>
      <w:r w:rsidRPr="001D72FE">
        <w:rPr>
          <w:b/>
          <w:sz w:val="28"/>
          <w:szCs w:val="28"/>
          <w:lang w:val="pt-BR"/>
        </w:rPr>
        <w:lastRenderedPageBreak/>
        <w:t>4. Thời hạn giải quyết:</w:t>
      </w:r>
      <w:r w:rsidRPr="001D72FE">
        <w:rPr>
          <w:sz w:val="28"/>
          <w:szCs w:val="28"/>
          <w:lang w:val="pt-BR"/>
        </w:rPr>
        <w:t xml:space="preserve"> 10 ngày làm việc (kể từ khi lấy mẫu kiểm tra)</w:t>
      </w:r>
    </w:p>
    <w:p w:rsidR="00327F95" w:rsidRPr="001D72FE" w:rsidRDefault="00327F95" w:rsidP="00327F95">
      <w:pPr>
        <w:spacing w:before="120" w:line="320" w:lineRule="exact"/>
        <w:ind w:firstLine="709"/>
        <w:jc w:val="both"/>
        <w:rPr>
          <w:sz w:val="28"/>
          <w:szCs w:val="28"/>
          <w:lang w:val="pt-BR"/>
        </w:rPr>
      </w:pPr>
      <w:r w:rsidRPr="001D72FE">
        <w:rPr>
          <w:b/>
          <w:sz w:val="28"/>
          <w:szCs w:val="28"/>
          <w:lang w:val="pt-BR"/>
        </w:rPr>
        <w:t>5. Đối tượng thực hiện thủ tục hành chính:</w:t>
      </w:r>
      <w:r w:rsidRPr="001D72FE">
        <w:rPr>
          <w:sz w:val="28"/>
          <w:szCs w:val="28"/>
          <w:lang w:val="pt-BR"/>
        </w:rPr>
        <w:t xml:space="preserve"> Tổ chức, cá nhân.</w:t>
      </w:r>
    </w:p>
    <w:p w:rsidR="00327F95" w:rsidRPr="001D72FE" w:rsidRDefault="00327F95" w:rsidP="00327F95">
      <w:pPr>
        <w:spacing w:before="120" w:line="320" w:lineRule="exact"/>
        <w:ind w:firstLine="709"/>
        <w:jc w:val="both"/>
        <w:rPr>
          <w:lang w:val="pt-BR"/>
        </w:rPr>
      </w:pPr>
      <w:r w:rsidRPr="001D72FE">
        <w:rPr>
          <w:b/>
          <w:sz w:val="28"/>
          <w:szCs w:val="28"/>
          <w:lang w:val="pt-BR"/>
        </w:rPr>
        <w:t>6. Cơ quan thực hiện thủ tục hành chính:</w:t>
      </w:r>
      <w:r w:rsidRPr="001D72FE">
        <w:rPr>
          <w:lang w:val="pt-BR"/>
        </w:rPr>
        <w:t xml:space="preserve"> </w:t>
      </w:r>
      <w:r w:rsidRPr="001D72FE">
        <w:rPr>
          <w:sz w:val="28"/>
          <w:szCs w:val="28"/>
          <w:lang w:val="pt-BR"/>
        </w:rPr>
        <w:t xml:space="preserve">Cục Bảo vệ thực vật </w:t>
      </w:r>
    </w:p>
    <w:p w:rsidR="00327F95" w:rsidRPr="001D72FE" w:rsidRDefault="00327F95" w:rsidP="00327F95">
      <w:pPr>
        <w:spacing w:before="120" w:line="320" w:lineRule="exact"/>
        <w:ind w:firstLine="709"/>
        <w:jc w:val="both"/>
        <w:rPr>
          <w:sz w:val="28"/>
          <w:szCs w:val="28"/>
          <w:lang w:val="pt-BR"/>
        </w:rPr>
      </w:pPr>
      <w:r w:rsidRPr="001D72FE">
        <w:rPr>
          <w:b/>
          <w:sz w:val="28"/>
          <w:szCs w:val="28"/>
          <w:lang w:val="pt-BR"/>
        </w:rPr>
        <w:t>7. Kết quả thực hiện thủ tục hành chính:</w:t>
      </w:r>
      <w:r w:rsidRPr="001D72FE">
        <w:rPr>
          <w:sz w:val="28"/>
          <w:szCs w:val="28"/>
          <w:lang w:val="pt-BR"/>
        </w:rPr>
        <w:t xml:space="preserve"> </w:t>
      </w:r>
    </w:p>
    <w:p w:rsidR="00327F95" w:rsidRPr="001D72FE" w:rsidRDefault="00327F95" w:rsidP="00327F95">
      <w:pPr>
        <w:spacing w:before="120" w:line="320" w:lineRule="exact"/>
        <w:ind w:firstLine="709"/>
        <w:jc w:val="both"/>
        <w:rPr>
          <w:sz w:val="28"/>
          <w:szCs w:val="28"/>
          <w:lang w:val="pt-BR"/>
        </w:rPr>
      </w:pPr>
      <w:r w:rsidRPr="001D72FE">
        <w:rPr>
          <w:sz w:val="28"/>
          <w:szCs w:val="28"/>
          <w:lang w:val="pt-BR"/>
        </w:rPr>
        <w:t xml:space="preserve">Thông báo kết quả kiểm tra nhà nước về chất lượng phân bón nhập khẩu </w:t>
      </w:r>
      <w:r w:rsidRPr="001D72FE">
        <w:rPr>
          <w:b/>
          <w:sz w:val="28"/>
          <w:szCs w:val="28"/>
          <w:lang w:val="pt-BR"/>
        </w:rPr>
        <w:t xml:space="preserve">8. Lệ phí: </w:t>
      </w:r>
      <w:r w:rsidRPr="001D72FE">
        <w:rPr>
          <w:sz w:val="28"/>
          <w:szCs w:val="28"/>
          <w:lang w:val="pt-BR"/>
        </w:rPr>
        <w:t>Không</w:t>
      </w:r>
    </w:p>
    <w:p w:rsidR="00327F95" w:rsidRPr="001D72FE" w:rsidRDefault="00327F95" w:rsidP="00327F95">
      <w:pPr>
        <w:spacing w:before="120" w:line="320" w:lineRule="exact"/>
        <w:ind w:firstLine="709"/>
        <w:jc w:val="both"/>
        <w:rPr>
          <w:spacing w:val="-6"/>
          <w:sz w:val="28"/>
          <w:szCs w:val="28"/>
          <w:lang w:val="pt-BR"/>
        </w:rPr>
      </w:pPr>
      <w:r w:rsidRPr="001D72FE">
        <w:rPr>
          <w:b/>
          <w:spacing w:val="-6"/>
          <w:sz w:val="28"/>
          <w:szCs w:val="28"/>
          <w:lang w:val="pt-BR"/>
        </w:rPr>
        <w:t>9. Tên mẫu đơn, mẫu t</w:t>
      </w:r>
      <w:r w:rsidRPr="001D72FE">
        <w:rPr>
          <w:b/>
          <w:spacing w:val="-6"/>
          <w:sz w:val="28"/>
          <w:szCs w:val="28"/>
          <w:lang w:val="vi-VN"/>
        </w:rPr>
        <w:t>ờ</w:t>
      </w:r>
      <w:r w:rsidRPr="001D72FE">
        <w:rPr>
          <w:b/>
          <w:spacing w:val="-6"/>
          <w:sz w:val="28"/>
          <w:szCs w:val="28"/>
          <w:lang w:val="pt-BR"/>
        </w:rPr>
        <w:t xml:space="preserve"> khai:</w:t>
      </w:r>
      <w:r w:rsidRPr="001D72FE">
        <w:rPr>
          <w:spacing w:val="-6"/>
          <w:sz w:val="28"/>
          <w:szCs w:val="28"/>
          <w:lang w:val="pt-BR"/>
        </w:rPr>
        <w:t xml:space="preserve"> </w:t>
      </w:r>
    </w:p>
    <w:p w:rsidR="00327F95" w:rsidRPr="001D72FE" w:rsidRDefault="00327F95" w:rsidP="00327F95">
      <w:pPr>
        <w:spacing w:before="120" w:line="320" w:lineRule="exact"/>
        <w:ind w:firstLine="709"/>
        <w:jc w:val="both"/>
        <w:rPr>
          <w:spacing w:val="-6"/>
          <w:sz w:val="28"/>
          <w:szCs w:val="28"/>
          <w:lang w:val="pt-BR"/>
        </w:rPr>
      </w:pPr>
      <w:r w:rsidRPr="001D72FE">
        <w:rPr>
          <w:spacing w:val="-6"/>
          <w:sz w:val="28"/>
          <w:szCs w:val="28"/>
          <w:lang w:val="pt-BR"/>
        </w:rPr>
        <w:t>Mẫu số 22: Giấy đăng ký kiểm tra nhà nước chất lượng phân bón nhập khẩu ban hành kèm theo Nghị định số 108/2017/NĐ-CP</w:t>
      </w:r>
      <w:r w:rsidRPr="001D72FE">
        <w:rPr>
          <w:sz w:val="28"/>
          <w:szCs w:val="28"/>
          <w:lang w:val="pt-BR"/>
        </w:rPr>
        <w:t>.</w:t>
      </w:r>
    </w:p>
    <w:p w:rsidR="00327F95" w:rsidRPr="001D72FE" w:rsidRDefault="00327F95" w:rsidP="00327F95">
      <w:pPr>
        <w:spacing w:before="120" w:line="320" w:lineRule="exact"/>
        <w:ind w:firstLine="709"/>
        <w:jc w:val="both"/>
        <w:rPr>
          <w:sz w:val="28"/>
          <w:szCs w:val="28"/>
          <w:lang w:val="pt-BR"/>
        </w:rPr>
      </w:pPr>
      <w:r w:rsidRPr="001D72FE">
        <w:rPr>
          <w:b/>
          <w:sz w:val="28"/>
          <w:szCs w:val="28"/>
          <w:lang w:val="pt-BR"/>
        </w:rPr>
        <w:t>10. Yêu cầu, điều kiện thực hiện thủ tục hành chính:</w:t>
      </w:r>
      <w:r w:rsidRPr="001D72FE">
        <w:rPr>
          <w:sz w:val="28"/>
          <w:szCs w:val="28"/>
          <w:lang w:val="pt-BR"/>
        </w:rPr>
        <w:t xml:space="preserve"> Không có </w:t>
      </w:r>
    </w:p>
    <w:p w:rsidR="00327F95" w:rsidRPr="001D72FE" w:rsidRDefault="00327F95" w:rsidP="00327F95">
      <w:pPr>
        <w:spacing w:before="120" w:line="320" w:lineRule="exact"/>
        <w:ind w:firstLine="709"/>
        <w:jc w:val="both"/>
        <w:rPr>
          <w:spacing w:val="-6"/>
          <w:sz w:val="28"/>
          <w:szCs w:val="28"/>
          <w:lang w:val="pt-BR"/>
        </w:rPr>
      </w:pPr>
      <w:r w:rsidRPr="001D72FE">
        <w:rPr>
          <w:b/>
          <w:sz w:val="28"/>
          <w:szCs w:val="28"/>
          <w:lang w:val="pt-BR"/>
        </w:rPr>
        <w:t>11. Căn cứ pháp lý của thủ tục hành chính:</w:t>
      </w:r>
      <w:r w:rsidRPr="001D72FE">
        <w:rPr>
          <w:spacing w:val="-6"/>
          <w:sz w:val="28"/>
          <w:szCs w:val="28"/>
          <w:lang w:val="pt-BR"/>
        </w:rPr>
        <w:t xml:space="preserve"> </w:t>
      </w:r>
    </w:p>
    <w:p w:rsidR="00327F95" w:rsidRPr="001D72FE" w:rsidRDefault="00327F95" w:rsidP="00327F95">
      <w:pPr>
        <w:spacing w:before="120" w:line="320" w:lineRule="exact"/>
        <w:ind w:firstLine="709"/>
        <w:jc w:val="both"/>
        <w:rPr>
          <w:sz w:val="28"/>
          <w:szCs w:val="28"/>
          <w:lang w:val="pt-BR"/>
        </w:rPr>
      </w:pPr>
      <w:r w:rsidRPr="001D72FE">
        <w:rPr>
          <w:spacing w:val="-6"/>
          <w:sz w:val="28"/>
          <w:szCs w:val="28"/>
          <w:lang w:val="pt-BR"/>
        </w:rPr>
        <w:t>-  Nghị định số 108/2017/NĐ-CP ngày 20 tháng 9 năm 2017 của Chính phủ về quản lý phân bón</w:t>
      </w:r>
      <w:r w:rsidRPr="001D72FE">
        <w:rPr>
          <w:sz w:val="28"/>
          <w:szCs w:val="28"/>
          <w:lang w:val="pt-BR"/>
        </w:rPr>
        <w:t>;</w:t>
      </w:r>
    </w:p>
    <w:p w:rsidR="00327F95" w:rsidRPr="001D72FE" w:rsidRDefault="00327F95" w:rsidP="00327F95">
      <w:pPr>
        <w:spacing w:before="120" w:after="120"/>
        <w:ind w:firstLine="709"/>
        <w:jc w:val="both"/>
        <w:rPr>
          <w:i/>
          <w:sz w:val="28"/>
          <w:szCs w:val="28"/>
          <w:lang w:val="pt-BR"/>
        </w:rPr>
      </w:pPr>
    </w:p>
    <w:p w:rsidR="00327F95" w:rsidRPr="001D72FE" w:rsidRDefault="00327F95" w:rsidP="00327F95">
      <w:pPr>
        <w:spacing w:before="120" w:after="120"/>
        <w:ind w:firstLine="709"/>
        <w:jc w:val="both"/>
        <w:rPr>
          <w:sz w:val="28"/>
          <w:szCs w:val="28"/>
          <w:lang w:val="pt-BR"/>
        </w:rPr>
      </w:pPr>
    </w:p>
    <w:p w:rsidR="00327F95" w:rsidRPr="001D72FE" w:rsidRDefault="00327F95" w:rsidP="00327F95">
      <w:pPr>
        <w:spacing w:before="120" w:after="120"/>
        <w:ind w:firstLine="709"/>
        <w:jc w:val="both"/>
        <w:rPr>
          <w:sz w:val="28"/>
          <w:szCs w:val="28"/>
          <w:lang w:val="pt-BR"/>
        </w:rPr>
      </w:pPr>
    </w:p>
    <w:p w:rsidR="00327F95" w:rsidRPr="001D72FE" w:rsidRDefault="00327F95" w:rsidP="00327F95">
      <w:pPr>
        <w:spacing w:before="120" w:after="120"/>
        <w:ind w:firstLine="709"/>
        <w:jc w:val="both"/>
        <w:rPr>
          <w:sz w:val="28"/>
          <w:szCs w:val="28"/>
          <w:lang w:val="pt-BR"/>
        </w:rPr>
      </w:pPr>
    </w:p>
    <w:p w:rsidR="00327F95" w:rsidRPr="001D72FE" w:rsidRDefault="00327F95" w:rsidP="00327F95">
      <w:pPr>
        <w:spacing w:after="60"/>
        <w:ind w:firstLine="709"/>
        <w:jc w:val="both"/>
        <w:rPr>
          <w:sz w:val="28"/>
          <w:szCs w:val="28"/>
          <w:lang w:val="pt-BR"/>
        </w:rPr>
      </w:pPr>
    </w:p>
    <w:p w:rsidR="00327F95" w:rsidRPr="001D72FE" w:rsidRDefault="00327F95" w:rsidP="00327F95">
      <w:pPr>
        <w:spacing w:after="60"/>
        <w:ind w:firstLine="709"/>
        <w:jc w:val="both"/>
        <w:rPr>
          <w:sz w:val="28"/>
          <w:szCs w:val="28"/>
          <w:lang w:val="pt-BR"/>
        </w:rPr>
      </w:pPr>
    </w:p>
    <w:p w:rsidR="00327F95" w:rsidRPr="001D72FE" w:rsidRDefault="00327F95" w:rsidP="00327F95">
      <w:pPr>
        <w:spacing w:after="60"/>
        <w:ind w:firstLine="709"/>
        <w:jc w:val="both"/>
        <w:rPr>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after="60"/>
        <w:ind w:firstLine="709"/>
        <w:jc w:val="both"/>
        <w:rPr>
          <w:i/>
          <w:sz w:val="28"/>
          <w:szCs w:val="28"/>
          <w:lang w:val="pt-BR"/>
        </w:rPr>
      </w:pPr>
    </w:p>
    <w:p w:rsidR="00327F95" w:rsidRPr="001D72FE" w:rsidRDefault="00327F95" w:rsidP="00327F95">
      <w:pPr>
        <w:spacing w:line="276" w:lineRule="auto"/>
        <w:jc w:val="right"/>
        <w:rPr>
          <w:i/>
          <w:sz w:val="28"/>
          <w:szCs w:val="28"/>
          <w:lang w:val="pt-BR"/>
        </w:rPr>
      </w:pPr>
      <w:r w:rsidRPr="001D72FE">
        <w:rPr>
          <w:b/>
          <w:sz w:val="26"/>
          <w:szCs w:val="26"/>
          <w:lang w:val="pt-BR"/>
        </w:rPr>
        <w:br w:type="page"/>
      </w:r>
      <w:r w:rsidRPr="001D72FE">
        <w:rPr>
          <w:b/>
          <w:sz w:val="26"/>
          <w:szCs w:val="26"/>
          <w:lang w:val="pt-BR"/>
        </w:rPr>
        <w:lastRenderedPageBreak/>
        <w:t>M</w:t>
      </w:r>
      <w:r w:rsidRPr="001D72FE">
        <w:rPr>
          <w:b/>
          <w:sz w:val="26"/>
          <w:szCs w:val="26"/>
          <w:lang w:val="vi-VN"/>
        </w:rPr>
        <w:t>ẫu số 22</w:t>
      </w:r>
    </w:p>
    <w:p w:rsidR="00327F95" w:rsidRPr="001D72FE" w:rsidRDefault="00327F95" w:rsidP="00327F95">
      <w:pPr>
        <w:tabs>
          <w:tab w:val="left" w:pos="1178"/>
          <w:tab w:val="left" w:pos="1571"/>
          <w:tab w:val="center" w:pos="4535"/>
        </w:tabs>
        <w:spacing w:line="360" w:lineRule="exact"/>
        <w:jc w:val="center"/>
        <w:rPr>
          <w:b/>
          <w:lang w:val="vi-VN"/>
        </w:rPr>
      </w:pPr>
      <w:r w:rsidRPr="001D72FE">
        <w:rPr>
          <w:b/>
          <w:lang w:val="vi-VN"/>
        </w:rPr>
        <w:t>CỘNG HÒA XÃ HỘI CHỦ NGHĨA VIỆT NAM</w:t>
      </w:r>
    </w:p>
    <w:p w:rsidR="00327F95" w:rsidRPr="001D72FE" w:rsidRDefault="00327F95" w:rsidP="00327F95">
      <w:pPr>
        <w:spacing w:line="360" w:lineRule="exact"/>
        <w:jc w:val="center"/>
        <w:rPr>
          <w:b/>
          <w:sz w:val="26"/>
          <w:szCs w:val="26"/>
        </w:rPr>
      </w:pPr>
      <w:r w:rsidRPr="001D72FE">
        <w:rPr>
          <w:b/>
          <w:sz w:val="26"/>
          <w:szCs w:val="26"/>
        </w:rPr>
        <w:t>Độc lập - Tự do - Hạnh phúc</w:t>
      </w:r>
    </w:p>
    <w:p w:rsidR="00327F95" w:rsidRPr="001D72FE" w:rsidRDefault="00327F95" w:rsidP="00327F95">
      <w:pPr>
        <w:spacing w:before="120" w:line="360" w:lineRule="exact"/>
        <w:jc w:val="right"/>
        <w:rPr>
          <w:i/>
          <w:sz w:val="26"/>
          <w:szCs w:val="26"/>
        </w:rPr>
      </w:pPr>
      <w:r>
        <w:rPr>
          <w:noProof/>
          <w:sz w:val="26"/>
          <w:szCs w:val="26"/>
        </w:rPr>
        <mc:AlternateContent>
          <mc:Choice Requires="wps">
            <w:drawing>
              <wp:anchor distT="4294967291" distB="4294967291" distL="114300" distR="114300" simplePos="0" relativeHeight="251659264" behindDoc="0" locked="0" layoutInCell="1" allowOverlap="1">
                <wp:simplePos x="0" y="0"/>
                <wp:positionH relativeFrom="column">
                  <wp:posOffset>1860550</wp:posOffset>
                </wp:positionH>
                <wp:positionV relativeFrom="paragraph">
                  <wp:posOffset>42544</wp:posOffset>
                </wp:positionV>
                <wp:extent cx="2077720" cy="0"/>
                <wp:effectExtent l="0" t="0" r="1778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5pt,3.35pt" to="310.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kHgIAADgEAAAOAAAAZHJzL2Uyb0RvYy54bWysU02P2jAQvVfqf7Byh3w0LBARVlUCvWxb&#10;JLY/wNhOYtWxLdsQUNX/3rEhiG0vVdUcnLFn5vnNvPHq+dwLdGLGciXLKJ0mEWKSKMplW0bfXreT&#10;RYSsw5JioSQrowuz0fP6/bvVoAuWqU4JygwCEGmLQZdR55wu4tiSjvXYTpVmEpyNMj12sDVtTA0e&#10;AL0XcZYkT/GgDNVGEWYtnNZXZ7QO+E3DiPvaNJY5JMoIuLmwmrAe/BqvV7hoDdYdJzca+B9Y9JhL&#10;uPQOVWOH0dHwP6B6ToyyqnFTovpYNQ0nLNQA1aTJb9XsO6xZqAWaY/W9Tfb/wZIvp51BnIJ2oJTE&#10;PWi0dwbztnOoUlJCB5VB4IRODdoWkFDJnfG1krPc6xdFvlskVdVh2bLA+PWiASX1GfGbFL+xGu47&#10;DJ8VhRh8dCq07dyY3kNCQ9A5qHO5q8PODhE4zJL5fJ6BiGT0xbgYE7Wx7hNTPfJGGQkufeNwgU8v&#10;1nkiuBhD/LFUWy5EEF9INJTRcpbNQoJVglPv9GHWtIdKGHTCfnzCF6oCz2OYUUdJA1jHMN3cbIe5&#10;uNpwuZAeD0oBOjfrOh8/lslys9gs8kmePW0meVLXk4/bKp88bdP5rP5QV1Wd/vTU0rzoOKVMenbj&#10;rKb5383C7dVcp+w+rfc2xG/RQ7+A7PgPpIOWXr7rIBwUvezMqDGMZwi+PSU//497sB8f/PoXAAAA&#10;//8DAFBLAwQUAAYACAAAACEARxnSuNsAAAAHAQAADwAAAGRycy9kb3ducmV2LnhtbEyPwU7DMBBE&#10;70j8g7VIXKrWxpVCCXEqBOTGhQLiuo2XJCJep7HbBr4e0wscRzOaeVOsJ9eLA42h82zgaqFAENfe&#10;dtwYeH2p5isQISJb7D2TgS8KsC7PzwrMrT/yMx02sRGphEOOBtoYh1zKULfkMCz8QJy8Dz86jEmO&#10;jbQjHlO566VWKpMOO04LLQ5031L9udk7A6F6o131Patn6n3ZeNK7h6dHNObyYrq7BRFpin9h+MVP&#10;6FAmpq3fsw2iN6BvlulLNJBdg0h+ppUGsT1pWRbyP3/5AwAA//8DAFBLAQItABQABgAIAAAAIQC2&#10;gziS/gAAAOEBAAATAAAAAAAAAAAAAAAAAAAAAABbQ29udGVudF9UeXBlc10ueG1sUEsBAi0AFAAG&#10;AAgAAAAhADj9If/WAAAAlAEAAAsAAAAAAAAAAAAAAAAALwEAAF9yZWxzLy5yZWxzUEsBAi0AFAAG&#10;AAgAAAAhAKL5l2QeAgAAOAQAAA4AAAAAAAAAAAAAAAAALgIAAGRycy9lMm9Eb2MueG1sUEsBAi0A&#10;FAAGAAgAAAAhAEcZ0rjbAAAABwEAAA8AAAAAAAAAAAAAAAAAeAQAAGRycy9kb3ducmV2LnhtbFBL&#10;BQYAAAAABAAEAPMAAACABQAAAAA=&#10;"/>
            </w:pict>
          </mc:Fallback>
        </mc:AlternateContent>
      </w:r>
      <w:r w:rsidRPr="001D72FE">
        <w:rPr>
          <w:i/>
          <w:sz w:val="26"/>
          <w:szCs w:val="26"/>
        </w:rPr>
        <w:t xml:space="preserve">........., ngày ....... tháng ....... </w:t>
      </w:r>
      <w:proofErr w:type="gramStart"/>
      <w:r w:rsidRPr="001D72FE">
        <w:rPr>
          <w:i/>
          <w:sz w:val="26"/>
          <w:szCs w:val="26"/>
        </w:rPr>
        <w:t>năm .........</w:t>
      </w:r>
      <w:proofErr w:type="gramEnd"/>
    </w:p>
    <w:p w:rsidR="00327F95" w:rsidRPr="001D72FE" w:rsidRDefault="00327F95" w:rsidP="00327F95">
      <w:pPr>
        <w:spacing w:line="360" w:lineRule="exact"/>
        <w:jc w:val="center"/>
      </w:pPr>
    </w:p>
    <w:p w:rsidR="00327F95" w:rsidRPr="001D72FE" w:rsidRDefault="00327F95" w:rsidP="00327F95">
      <w:pPr>
        <w:spacing w:line="360" w:lineRule="exact"/>
        <w:jc w:val="center"/>
        <w:rPr>
          <w:b/>
          <w:sz w:val="28"/>
          <w:szCs w:val="28"/>
        </w:rPr>
      </w:pPr>
      <w:r w:rsidRPr="001D72FE">
        <w:rPr>
          <w:b/>
          <w:sz w:val="28"/>
          <w:szCs w:val="28"/>
        </w:rPr>
        <w:t xml:space="preserve">GIẤY ĐĂNG KÝ KIỂM TRA NHÀ NƯỚC </w:t>
      </w:r>
    </w:p>
    <w:p w:rsidR="00327F95" w:rsidRPr="001D72FE" w:rsidRDefault="00327F95" w:rsidP="00327F95">
      <w:pPr>
        <w:spacing w:line="360" w:lineRule="exact"/>
        <w:jc w:val="center"/>
        <w:rPr>
          <w:b/>
          <w:sz w:val="28"/>
          <w:szCs w:val="28"/>
        </w:rPr>
      </w:pPr>
      <w:r w:rsidRPr="001D72FE">
        <w:rPr>
          <w:b/>
          <w:sz w:val="28"/>
          <w:szCs w:val="28"/>
        </w:rPr>
        <w:t>CHẤT LƯỢNG PHÂN BÓN NHẬP KHẨU</w:t>
      </w:r>
    </w:p>
    <w:p w:rsidR="00327F95" w:rsidRPr="001D72FE" w:rsidRDefault="00327F95" w:rsidP="00327F95">
      <w:pPr>
        <w:spacing w:line="280" w:lineRule="exact"/>
        <w:jc w:val="center"/>
        <w:rPr>
          <w:sz w:val="26"/>
          <w:szCs w:val="26"/>
        </w:rPr>
      </w:pPr>
    </w:p>
    <w:p w:rsidR="00327F95" w:rsidRPr="001D72FE" w:rsidRDefault="00327F95" w:rsidP="00327F95">
      <w:pPr>
        <w:spacing w:line="360" w:lineRule="exact"/>
        <w:jc w:val="center"/>
        <w:rPr>
          <w:sz w:val="26"/>
          <w:szCs w:val="26"/>
        </w:rPr>
      </w:pPr>
      <w:r w:rsidRPr="001D72FE">
        <w:rPr>
          <w:sz w:val="26"/>
          <w:szCs w:val="26"/>
        </w:rPr>
        <w:t xml:space="preserve">Kính gửi: </w:t>
      </w:r>
      <w:r w:rsidRPr="001D72FE">
        <w:rPr>
          <w:sz w:val="26"/>
          <w:szCs w:val="26"/>
          <w:lang w:val="pt-BR"/>
        </w:rPr>
        <w:t>..........................................................</w:t>
      </w:r>
      <w:r w:rsidRPr="001D72FE" w:rsidDel="00323AAE">
        <w:rPr>
          <w:sz w:val="26"/>
          <w:szCs w:val="26"/>
        </w:rPr>
        <w:t xml:space="preserve"> </w:t>
      </w:r>
      <w:r w:rsidRPr="001D72FE">
        <w:rPr>
          <w:sz w:val="26"/>
          <w:szCs w:val="26"/>
        </w:rPr>
        <w:t>(1)</w:t>
      </w:r>
    </w:p>
    <w:p w:rsidR="00327F95" w:rsidRPr="001D72FE" w:rsidRDefault="00327F95" w:rsidP="00327F95">
      <w:pPr>
        <w:spacing w:line="360" w:lineRule="exact"/>
        <w:jc w:val="both"/>
        <w:rPr>
          <w:b/>
          <w:sz w:val="26"/>
          <w:szCs w:val="26"/>
          <w:lang w:val="pt-BR"/>
        </w:rPr>
      </w:pPr>
    </w:p>
    <w:p w:rsidR="00327F95" w:rsidRPr="001D72FE" w:rsidRDefault="00327F95" w:rsidP="00327F95">
      <w:pPr>
        <w:spacing w:line="360" w:lineRule="exact"/>
        <w:jc w:val="both"/>
        <w:rPr>
          <w:sz w:val="26"/>
          <w:szCs w:val="26"/>
          <w:lang w:val="pt-BR"/>
        </w:rPr>
      </w:pPr>
      <w:r w:rsidRPr="001D72FE">
        <w:rPr>
          <w:sz w:val="26"/>
          <w:szCs w:val="26"/>
          <w:lang w:val="pt-BR"/>
        </w:rPr>
        <w:t>Tên tổ chức, cá nhân:......................................................................................................</w:t>
      </w:r>
    </w:p>
    <w:p w:rsidR="00327F95" w:rsidRPr="001D72FE" w:rsidRDefault="00327F95" w:rsidP="00327F95">
      <w:pPr>
        <w:spacing w:line="360" w:lineRule="exact"/>
        <w:jc w:val="both"/>
        <w:rPr>
          <w:sz w:val="26"/>
          <w:szCs w:val="26"/>
          <w:lang w:val="pt-BR"/>
        </w:rPr>
      </w:pPr>
      <w:r w:rsidRPr="001D72FE">
        <w:rPr>
          <w:sz w:val="26"/>
          <w:szCs w:val="26"/>
          <w:lang w:val="pt-BR"/>
        </w:rPr>
        <w:t>Địa chỉ:.............................................................................................................................</w:t>
      </w:r>
    </w:p>
    <w:p w:rsidR="00327F95" w:rsidRPr="001D72FE" w:rsidRDefault="00327F95" w:rsidP="00327F95">
      <w:pPr>
        <w:spacing w:line="360" w:lineRule="exact"/>
        <w:jc w:val="both"/>
        <w:rPr>
          <w:sz w:val="26"/>
          <w:szCs w:val="26"/>
          <w:lang w:val="pt-BR"/>
        </w:rPr>
      </w:pPr>
      <w:r w:rsidRPr="001D72FE">
        <w:rPr>
          <w:sz w:val="26"/>
          <w:szCs w:val="26"/>
          <w:lang w:val="pt-BR"/>
        </w:rPr>
        <w:t>Điện thoại:......................................................Fax:........................................................</w:t>
      </w:r>
    </w:p>
    <w:p w:rsidR="00327F95" w:rsidRPr="001D72FE" w:rsidRDefault="00327F95" w:rsidP="00327F95">
      <w:pPr>
        <w:tabs>
          <w:tab w:val="left" w:pos="6602"/>
        </w:tabs>
        <w:spacing w:line="360" w:lineRule="exact"/>
        <w:jc w:val="both"/>
        <w:rPr>
          <w:b/>
          <w:sz w:val="26"/>
          <w:szCs w:val="26"/>
          <w:lang w:val="pt-BR"/>
        </w:rPr>
      </w:pPr>
      <w:r w:rsidRPr="001D72FE">
        <w:rPr>
          <w:b/>
          <w:sz w:val="26"/>
          <w:szCs w:val="26"/>
          <w:lang w:val="pt-BR"/>
        </w:rPr>
        <w:t>Đăng ký kiểm tra nhà nước chất lượng phân bón nhập khẩu sau:</w:t>
      </w:r>
    </w:p>
    <w:p w:rsidR="00327F95" w:rsidRPr="001D72FE" w:rsidRDefault="00327F95" w:rsidP="00327F95">
      <w:pPr>
        <w:tabs>
          <w:tab w:val="left" w:pos="6602"/>
        </w:tabs>
        <w:jc w:val="both"/>
        <w:rPr>
          <w:b/>
          <w:sz w:val="26"/>
          <w:szCs w:val="26"/>
          <w:lang w:val="pt-BR"/>
        </w:rPr>
      </w:pPr>
      <w:r w:rsidRPr="001D72FE">
        <w:rPr>
          <w:b/>
          <w:sz w:val="26"/>
          <w:szCs w:val="26"/>
          <w:lang w:val="pt-BR"/>
        </w:rPr>
        <w:tab/>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58"/>
        <w:gridCol w:w="1414"/>
        <w:gridCol w:w="1875"/>
        <w:gridCol w:w="1512"/>
        <w:gridCol w:w="1493"/>
        <w:gridCol w:w="868"/>
      </w:tblGrid>
      <w:tr w:rsidR="00327F95" w:rsidRPr="001D72FE" w:rsidTr="00695731">
        <w:trPr>
          <w:jc w:val="center"/>
        </w:trPr>
        <w:tc>
          <w:tcPr>
            <w:tcW w:w="708" w:type="dxa"/>
            <w:vAlign w:val="center"/>
          </w:tcPr>
          <w:p w:rsidR="00327F95" w:rsidRPr="001D72FE" w:rsidRDefault="00327F95" w:rsidP="00695731">
            <w:pPr>
              <w:spacing w:line="320" w:lineRule="exact"/>
              <w:jc w:val="center"/>
              <w:rPr>
                <w:b/>
                <w:sz w:val="26"/>
                <w:szCs w:val="26"/>
              </w:rPr>
            </w:pPr>
            <w:r w:rsidRPr="001D72FE">
              <w:rPr>
                <w:b/>
                <w:sz w:val="26"/>
                <w:szCs w:val="26"/>
              </w:rPr>
              <w:t>STT</w:t>
            </w:r>
          </w:p>
        </w:tc>
        <w:tc>
          <w:tcPr>
            <w:tcW w:w="1358" w:type="dxa"/>
          </w:tcPr>
          <w:p w:rsidR="00327F95" w:rsidRPr="001D72FE" w:rsidRDefault="00327F95" w:rsidP="00695731">
            <w:pPr>
              <w:spacing w:line="320" w:lineRule="exact"/>
              <w:jc w:val="center"/>
              <w:rPr>
                <w:b/>
                <w:sz w:val="26"/>
                <w:szCs w:val="26"/>
              </w:rPr>
            </w:pPr>
            <w:r w:rsidRPr="001D72FE">
              <w:rPr>
                <w:b/>
                <w:sz w:val="26"/>
                <w:szCs w:val="26"/>
              </w:rPr>
              <w:t>Loại phân bón</w:t>
            </w:r>
          </w:p>
        </w:tc>
        <w:tc>
          <w:tcPr>
            <w:tcW w:w="1414" w:type="dxa"/>
            <w:vAlign w:val="center"/>
          </w:tcPr>
          <w:p w:rsidR="00327F95" w:rsidRPr="001D72FE" w:rsidRDefault="00327F95" w:rsidP="00695731">
            <w:pPr>
              <w:spacing w:line="320" w:lineRule="exact"/>
              <w:jc w:val="center"/>
              <w:rPr>
                <w:b/>
                <w:sz w:val="26"/>
                <w:szCs w:val="26"/>
              </w:rPr>
            </w:pPr>
            <w:r w:rsidRPr="001D72FE">
              <w:rPr>
                <w:b/>
                <w:sz w:val="26"/>
                <w:szCs w:val="26"/>
              </w:rPr>
              <w:t>Tên phân bón</w:t>
            </w:r>
          </w:p>
        </w:tc>
        <w:tc>
          <w:tcPr>
            <w:tcW w:w="1875" w:type="dxa"/>
            <w:vAlign w:val="center"/>
          </w:tcPr>
          <w:p w:rsidR="00327F95" w:rsidRPr="001D72FE" w:rsidRDefault="00327F95" w:rsidP="00695731">
            <w:pPr>
              <w:spacing w:line="320" w:lineRule="exact"/>
              <w:jc w:val="center"/>
              <w:rPr>
                <w:b/>
                <w:sz w:val="26"/>
                <w:szCs w:val="26"/>
              </w:rPr>
            </w:pPr>
            <w:r w:rsidRPr="001D72FE">
              <w:rPr>
                <w:b/>
                <w:sz w:val="26"/>
                <w:szCs w:val="26"/>
              </w:rPr>
              <w:t>Nhà sản xuất, xuất khẩu</w:t>
            </w:r>
          </w:p>
        </w:tc>
        <w:tc>
          <w:tcPr>
            <w:tcW w:w="1512" w:type="dxa"/>
            <w:vAlign w:val="center"/>
          </w:tcPr>
          <w:p w:rsidR="00327F95" w:rsidRPr="001D72FE" w:rsidRDefault="00327F95" w:rsidP="00695731">
            <w:pPr>
              <w:spacing w:line="320" w:lineRule="exact"/>
              <w:jc w:val="center"/>
              <w:rPr>
                <w:b/>
                <w:sz w:val="26"/>
                <w:szCs w:val="26"/>
              </w:rPr>
            </w:pPr>
            <w:r w:rsidRPr="001D72FE">
              <w:rPr>
                <w:b/>
                <w:sz w:val="26"/>
                <w:szCs w:val="26"/>
              </w:rPr>
              <w:t>Khối lượng</w:t>
            </w:r>
          </w:p>
        </w:tc>
        <w:tc>
          <w:tcPr>
            <w:tcW w:w="1493" w:type="dxa"/>
            <w:vAlign w:val="center"/>
          </w:tcPr>
          <w:p w:rsidR="00327F95" w:rsidRPr="001D72FE" w:rsidRDefault="00327F95" w:rsidP="00695731">
            <w:pPr>
              <w:spacing w:line="320" w:lineRule="exact"/>
              <w:jc w:val="center"/>
              <w:rPr>
                <w:b/>
                <w:sz w:val="26"/>
                <w:szCs w:val="26"/>
              </w:rPr>
            </w:pPr>
            <w:r w:rsidRPr="001D72FE">
              <w:rPr>
                <w:b/>
                <w:sz w:val="26"/>
                <w:szCs w:val="26"/>
              </w:rPr>
              <w:t>Cửa khẩu nhập</w:t>
            </w:r>
          </w:p>
        </w:tc>
        <w:tc>
          <w:tcPr>
            <w:tcW w:w="868" w:type="dxa"/>
            <w:vAlign w:val="center"/>
          </w:tcPr>
          <w:p w:rsidR="00327F95" w:rsidRPr="001D72FE" w:rsidRDefault="00327F95" w:rsidP="00695731">
            <w:pPr>
              <w:spacing w:line="320" w:lineRule="exact"/>
              <w:jc w:val="center"/>
              <w:rPr>
                <w:b/>
                <w:sz w:val="26"/>
                <w:szCs w:val="26"/>
              </w:rPr>
            </w:pPr>
            <w:r w:rsidRPr="001D72FE">
              <w:rPr>
                <w:b/>
                <w:sz w:val="26"/>
                <w:szCs w:val="26"/>
              </w:rPr>
              <w:t>Thời gian nhập</w:t>
            </w:r>
          </w:p>
        </w:tc>
      </w:tr>
      <w:tr w:rsidR="00327F95" w:rsidRPr="001D72FE" w:rsidTr="00695731">
        <w:trPr>
          <w:jc w:val="center"/>
        </w:trPr>
        <w:tc>
          <w:tcPr>
            <w:tcW w:w="708" w:type="dxa"/>
          </w:tcPr>
          <w:p w:rsidR="00327F95" w:rsidRPr="001D72FE" w:rsidRDefault="00327F95" w:rsidP="00695731">
            <w:pPr>
              <w:keepNext/>
              <w:spacing w:line="360" w:lineRule="exact"/>
              <w:jc w:val="center"/>
              <w:outlineLvl w:val="0"/>
              <w:rPr>
                <w:sz w:val="26"/>
                <w:szCs w:val="26"/>
              </w:rPr>
            </w:pPr>
          </w:p>
        </w:tc>
        <w:tc>
          <w:tcPr>
            <w:tcW w:w="1358" w:type="dxa"/>
          </w:tcPr>
          <w:p w:rsidR="00327F95" w:rsidRPr="001D72FE" w:rsidRDefault="00327F95" w:rsidP="00695731">
            <w:pPr>
              <w:keepNext/>
              <w:spacing w:line="360" w:lineRule="exact"/>
              <w:jc w:val="center"/>
              <w:outlineLvl w:val="0"/>
              <w:rPr>
                <w:sz w:val="26"/>
                <w:szCs w:val="26"/>
              </w:rPr>
            </w:pPr>
          </w:p>
        </w:tc>
        <w:tc>
          <w:tcPr>
            <w:tcW w:w="1414" w:type="dxa"/>
          </w:tcPr>
          <w:p w:rsidR="00327F95" w:rsidRPr="001D72FE" w:rsidRDefault="00327F95" w:rsidP="00695731">
            <w:pPr>
              <w:keepNext/>
              <w:spacing w:line="360" w:lineRule="exact"/>
              <w:jc w:val="center"/>
              <w:outlineLvl w:val="0"/>
              <w:rPr>
                <w:sz w:val="26"/>
                <w:szCs w:val="26"/>
              </w:rPr>
            </w:pPr>
          </w:p>
        </w:tc>
        <w:tc>
          <w:tcPr>
            <w:tcW w:w="1875" w:type="dxa"/>
          </w:tcPr>
          <w:p w:rsidR="00327F95" w:rsidRPr="001D72FE" w:rsidRDefault="00327F95" w:rsidP="00695731">
            <w:pPr>
              <w:keepNext/>
              <w:spacing w:line="360" w:lineRule="exact"/>
              <w:jc w:val="center"/>
              <w:outlineLvl w:val="0"/>
              <w:rPr>
                <w:sz w:val="26"/>
                <w:szCs w:val="26"/>
              </w:rPr>
            </w:pPr>
          </w:p>
        </w:tc>
        <w:tc>
          <w:tcPr>
            <w:tcW w:w="1512" w:type="dxa"/>
          </w:tcPr>
          <w:p w:rsidR="00327F95" w:rsidRPr="001D72FE" w:rsidRDefault="00327F95" w:rsidP="00695731">
            <w:pPr>
              <w:keepNext/>
              <w:spacing w:line="360" w:lineRule="exact"/>
              <w:jc w:val="center"/>
              <w:outlineLvl w:val="0"/>
              <w:rPr>
                <w:sz w:val="26"/>
                <w:szCs w:val="26"/>
              </w:rPr>
            </w:pPr>
          </w:p>
        </w:tc>
        <w:tc>
          <w:tcPr>
            <w:tcW w:w="1493" w:type="dxa"/>
          </w:tcPr>
          <w:p w:rsidR="00327F95" w:rsidRPr="001D72FE" w:rsidRDefault="00327F95" w:rsidP="00695731">
            <w:pPr>
              <w:keepNext/>
              <w:spacing w:line="360" w:lineRule="exact"/>
              <w:jc w:val="center"/>
              <w:outlineLvl w:val="0"/>
              <w:rPr>
                <w:sz w:val="26"/>
                <w:szCs w:val="26"/>
              </w:rPr>
            </w:pPr>
          </w:p>
        </w:tc>
        <w:tc>
          <w:tcPr>
            <w:tcW w:w="868" w:type="dxa"/>
          </w:tcPr>
          <w:p w:rsidR="00327F95" w:rsidRPr="001D72FE" w:rsidRDefault="00327F95" w:rsidP="00695731">
            <w:pPr>
              <w:keepNext/>
              <w:spacing w:line="360" w:lineRule="exact"/>
              <w:jc w:val="center"/>
              <w:outlineLvl w:val="0"/>
              <w:rPr>
                <w:sz w:val="26"/>
                <w:szCs w:val="26"/>
              </w:rPr>
            </w:pPr>
          </w:p>
        </w:tc>
      </w:tr>
      <w:tr w:rsidR="00327F95" w:rsidRPr="001D72FE" w:rsidTr="00695731">
        <w:trPr>
          <w:jc w:val="center"/>
        </w:trPr>
        <w:tc>
          <w:tcPr>
            <w:tcW w:w="708" w:type="dxa"/>
          </w:tcPr>
          <w:p w:rsidR="00327F95" w:rsidRPr="001D72FE" w:rsidRDefault="00327F95" w:rsidP="00695731">
            <w:pPr>
              <w:keepNext/>
              <w:spacing w:line="360" w:lineRule="exact"/>
              <w:jc w:val="center"/>
              <w:outlineLvl w:val="0"/>
              <w:rPr>
                <w:sz w:val="26"/>
                <w:szCs w:val="26"/>
              </w:rPr>
            </w:pPr>
          </w:p>
        </w:tc>
        <w:tc>
          <w:tcPr>
            <w:tcW w:w="1358" w:type="dxa"/>
          </w:tcPr>
          <w:p w:rsidR="00327F95" w:rsidRPr="001D72FE" w:rsidRDefault="00327F95" w:rsidP="00695731">
            <w:pPr>
              <w:keepNext/>
              <w:spacing w:line="360" w:lineRule="exact"/>
              <w:jc w:val="center"/>
              <w:outlineLvl w:val="0"/>
              <w:rPr>
                <w:sz w:val="26"/>
                <w:szCs w:val="26"/>
              </w:rPr>
            </w:pPr>
          </w:p>
        </w:tc>
        <w:tc>
          <w:tcPr>
            <w:tcW w:w="1414" w:type="dxa"/>
          </w:tcPr>
          <w:p w:rsidR="00327F95" w:rsidRPr="001D72FE" w:rsidRDefault="00327F95" w:rsidP="00695731">
            <w:pPr>
              <w:keepNext/>
              <w:spacing w:line="360" w:lineRule="exact"/>
              <w:jc w:val="center"/>
              <w:outlineLvl w:val="0"/>
              <w:rPr>
                <w:sz w:val="26"/>
                <w:szCs w:val="26"/>
              </w:rPr>
            </w:pPr>
          </w:p>
        </w:tc>
        <w:tc>
          <w:tcPr>
            <w:tcW w:w="1875" w:type="dxa"/>
          </w:tcPr>
          <w:p w:rsidR="00327F95" w:rsidRPr="001D72FE" w:rsidRDefault="00327F95" w:rsidP="00695731">
            <w:pPr>
              <w:keepNext/>
              <w:spacing w:line="360" w:lineRule="exact"/>
              <w:jc w:val="center"/>
              <w:outlineLvl w:val="0"/>
              <w:rPr>
                <w:sz w:val="26"/>
                <w:szCs w:val="26"/>
              </w:rPr>
            </w:pPr>
          </w:p>
        </w:tc>
        <w:tc>
          <w:tcPr>
            <w:tcW w:w="1512" w:type="dxa"/>
          </w:tcPr>
          <w:p w:rsidR="00327F95" w:rsidRPr="001D72FE" w:rsidRDefault="00327F95" w:rsidP="00695731">
            <w:pPr>
              <w:keepNext/>
              <w:spacing w:line="360" w:lineRule="exact"/>
              <w:jc w:val="center"/>
              <w:outlineLvl w:val="0"/>
              <w:rPr>
                <w:sz w:val="26"/>
                <w:szCs w:val="26"/>
              </w:rPr>
            </w:pPr>
          </w:p>
        </w:tc>
        <w:tc>
          <w:tcPr>
            <w:tcW w:w="1493" w:type="dxa"/>
          </w:tcPr>
          <w:p w:rsidR="00327F95" w:rsidRPr="001D72FE" w:rsidRDefault="00327F95" w:rsidP="00695731">
            <w:pPr>
              <w:keepNext/>
              <w:spacing w:line="360" w:lineRule="exact"/>
              <w:jc w:val="center"/>
              <w:outlineLvl w:val="0"/>
              <w:rPr>
                <w:sz w:val="26"/>
                <w:szCs w:val="26"/>
              </w:rPr>
            </w:pPr>
          </w:p>
        </w:tc>
        <w:tc>
          <w:tcPr>
            <w:tcW w:w="868" w:type="dxa"/>
          </w:tcPr>
          <w:p w:rsidR="00327F95" w:rsidRPr="001D72FE" w:rsidRDefault="00327F95" w:rsidP="00695731">
            <w:pPr>
              <w:keepNext/>
              <w:spacing w:line="360" w:lineRule="exact"/>
              <w:jc w:val="center"/>
              <w:outlineLvl w:val="0"/>
              <w:rPr>
                <w:sz w:val="26"/>
                <w:szCs w:val="26"/>
              </w:rPr>
            </w:pPr>
          </w:p>
        </w:tc>
      </w:tr>
    </w:tbl>
    <w:p w:rsidR="00327F95" w:rsidRPr="001D72FE" w:rsidRDefault="00327F95" w:rsidP="00327F95">
      <w:pPr>
        <w:spacing w:line="360" w:lineRule="exact"/>
        <w:jc w:val="both"/>
        <w:rPr>
          <w:sz w:val="26"/>
          <w:szCs w:val="26"/>
        </w:rPr>
      </w:pPr>
      <w:r w:rsidRPr="001D72FE">
        <w:rPr>
          <w:sz w:val="26"/>
          <w:szCs w:val="26"/>
        </w:rPr>
        <w:t>Đăng ký kiểm tra lô hàng nói trên tại địa điểm (địa điểm, sơ đồ kho lưu chứa phân bón để kiểm tra)……………………………………………………………………….……</w:t>
      </w:r>
    </w:p>
    <w:p w:rsidR="00327F95" w:rsidRPr="001D72FE" w:rsidRDefault="00327F95" w:rsidP="00327F95">
      <w:pPr>
        <w:spacing w:line="360" w:lineRule="exact"/>
        <w:jc w:val="both"/>
        <w:rPr>
          <w:b/>
          <w:sz w:val="26"/>
          <w:szCs w:val="26"/>
        </w:rPr>
      </w:pPr>
      <w:r w:rsidRPr="001D72FE">
        <w:rPr>
          <w:b/>
          <w:sz w:val="26"/>
          <w:szCs w:val="26"/>
        </w:rPr>
        <w:t xml:space="preserve">Hồ sơ kèm </w:t>
      </w:r>
      <w:proofErr w:type="gramStart"/>
      <w:r w:rsidRPr="001D72FE">
        <w:rPr>
          <w:b/>
          <w:sz w:val="26"/>
          <w:szCs w:val="26"/>
        </w:rPr>
        <w:t>theo</w:t>
      </w:r>
      <w:proofErr w:type="gramEnd"/>
      <w:r w:rsidRPr="001D72FE">
        <w:rPr>
          <w:b/>
          <w:sz w:val="26"/>
          <w:szCs w:val="26"/>
        </w:rPr>
        <w:t xml:space="preserve"> gồm có:</w:t>
      </w:r>
    </w:p>
    <w:tbl>
      <w:tblPr>
        <w:tblW w:w="0" w:type="auto"/>
        <w:tblLook w:val="01E0" w:firstRow="1" w:lastRow="1" w:firstColumn="1" w:lastColumn="1" w:noHBand="0" w:noVBand="0"/>
      </w:tblPr>
      <w:tblGrid>
        <w:gridCol w:w="4659"/>
        <w:gridCol w:w="4628"/>
      </w:tblGrid>
      <w:tr w:rsidR="00327F95" w:rsidRPr="001D72FE" w:rsidTr="00695731">
        <w:trPr>
          <w:trHeight w:val="1134"/>
        </w:trPr>
        <w:tc>
          <w:tcPr>
            <w:tcW w:w="4659" w:type="dxa"/>
          </w:tcPr>
          <w:p w:rsidR="00327F95" w:rsidRPr="001D72FE" w:rsidRDefault="00327F95" w:rsidP="00695731">
            <w:pPr>
              <w:spacing w:line="360" w:lineRule="exact"/>
              <w:jc w:val="both"/>
              <w:rPr>
                <w:sz w:val="26"/>
                <w:szCs w:val="26"/>
              </w:rPr>
            </w:pPr>
            <w:r w:rsidRPr="001D72FE">
              <w:rPr>
                <w:sz w:val="26"/>
                <w:szCs w:val="26"/>
              </w:rPr>
              <w:t>- Hợp đồng số</w:t>
            </w:r>
            <w:proofErr w:type="gramStart"/>
            <w:r w:rsidRPr="001D72FE">
              <w:rPr>
                <w:sz w:val="26"/>
                <w:szCs w:val="26"/>
              </w:rPr>
              <w:t>:…………………………</w:t>
            </w:r>
            <w:proofErr w:type="gramEnd"/>
          </w:p>
          <w:p w:rsidR="00327F95" w:rsidRPr="001D72FE" w:rsidRDefault="00327F95" w:rsidP="00695731">
            <w:pPr>
              <w:spacing w:line="360" w:lineRule="exact"/>
              <w:jc w:val="both"/>
              <w:rPr>
                <w:sz w:val="26"/>
                <w:szCs w:val="26"/>
              </w:rPr>
            </w:pPr>
            <w:r w:rsidRPr="001D72FE">
              <w:rPr>
                <w:sz w:val="26"/>
                <w:szCs w:val="26"/>
              </w:rPr>
              <w:t>- Hóa đơn số</w:t>
            </w:r>
            <w:proofErr w:type="gramStart"/>
            <w:r w:rsidRPr="001D72FE">
              <w:rPr>
                <w:sz w:val="26"/>
                <w:szCs w:val="26"/>
              </w:rPr>
              <w:t>:…………………………..</w:t>
            </w:r>
            <w:proofErr w:type="gramEnd"/>
          </w:p>
          <w:p w:rsidR="00327F95" w:rsidRPr="001D72FE" w:rsidRDefault="00327F95" w:rsidP="00695731">
            <w:pPr>
              <w:spacing w:line="360" w:lineRule="exact"/>
              <w:jc w:val="both"/>
              <w:rPr>
                <w:i/>
                <w:sz w:val="26"/>
                <w:szCs w:val="26"/>
              </w:rPr>
            </w:pPr>
            <w:r w:rsidRPr="001D72FE">
              <w:rPr>
                <w:sz w:val="26"/>
                <w:szCs w:val="26"/>
              </w:rPr>
              <w:t>- Vận đơn số</w:t>
            </w:r>
            <w:proofErr w:type="gramStart"/>
            <w:r w:rsidRPr="001D72FE">
              <w:rPr>
                <w:sz w:val="26"/>
                <w:szCs w:val="26"/>
              </w:rPr>
              <w:t>:………………………….</w:t>
            </w:r>
            <w:proofErr w:type="gramEnd"/>
          </w:p>
        </w:tc>
        <w:tc>
          <w:tcPr>
            <w:tcW w:w="4628" w:type="dxa"/>
          </w:tcPr>
          <w:p w:rsidR="00327F95" w:rsidRPr="001D72FE" w:rsidRDefault="00327F95" w:rsidP="00695731">
            <w:pPr>
              <w:spacing w:line="360" w:lineRule="exact"/>
              <w:jc w:val="both"/>
              <w:rPr>
                <w:sz w:val="26"/>
                <w:szCs w:val="26"/>
              </w:rPr>
            </w:pPr>
            <w:r w:rsidRPr="001D72FE">
              <w:rPr>
                <w:sz w:val="26"/>
                <w:szCs w:val="26"/>
              </w:rPr>
              <w:t>- Tờ khai hải quan số</w:t>
            </w:r>
            <w:proofErr w:type="gramStart"/>
            <w:r w:rsidRPr="001D72FE">
              <w:rPr>
                <w:sz w:val="26"/>
                <w:szCs w:val="26"/>
              </w:rPr>
              <w:t>:……………......</w:t>
            </w:r>
            <w:proofErr w:type="gramEnd"/>
          </w:p>
          <w:p w:rsidR="00327F95" w:rsidRPr="001D72FE" w:rsidRDefault="00327F95" w:rsidP="00695731">
            <w:pPr>
              <w:spacing w:line="360" w:lineRule="exact"/>
              <w:jc w:val="both"/>
              <w:rPr>
                <w:sz w:val="26"/>
                <w:szCs w:val="26"/>
              </w:rPr>
            </w:pPr>
            <w:r w:rsidRPr="001D72FE">
              <w:rPr>
                <w:sz w:val="26"/>
                <w:szCs w:val="26"/>
              </w:rPr>
              <w:t>- Giấy chứng nhận xuất xứ (nếu có)</w:t>
            </w:r>
          </w:p>
          <w:p w:rsidR="00327F95" w:rsidRPr="001D72FE" w:rsidRDefault="00327F95" w:rsidP="00695731">
            <w:pPr>
              <w:keepNext/>
              <w:spacing w:line="360" w:lineRule="exact"/>
              <w:outlineLvl w:val="2"/>
              <w:rPr>
                <w:sz w:val="26"/>
                <w:szCs w:val="26"/>
              </w:rPr>
            </w:pPr>
            <w:r w:rsidRPr="001D72FE">
              <w:rPr>
                <w:sz w:val="26"/>
                <w:szCs w:val="26"/>
              </w:rPr>
              <w:t>- Giấy phép nhập khẩu phân bón (nếu có)</w:t>
            </w:r>
          </w:p>
        </w:tc>
      </w:tr>
    </w:tbl>
    <w:p w:rsidR="00327F95" w:rsidRPr="001D72FE" w:rsidRDefault="00327F95" w:rsidP="00327F95">
      <w:pPr>
        <w:spacing w:before="120" w:after="120"/>
        <w:jc w:val="both"/>
        <w:rPr>
          <w:b/>
          <w:sz w:val="26"/>
          <w:szCs w:val="26"/>
        </w:rPr>
      </w:pPr>
      <w:r w:rsidRPr="001D72FE">
        <w:rPr>
          <w:b/>
          <w:sz w:val="26"/>
          <w:szCs w:val="26"/>
        </w:rPr>
        <w:t>Chúng tôi xin cam đoan và chịu hoàn toàn trách nhiệm trước pháp luật:</w:t>
      </w:r>
    </w:p>
    <w:p w:rsidR="00327F95" w:rsidRPr="001D72FE" w:rsidRDefault="00327F95" w:rsidP="00327F95">
      <w:pPr>
        <w:ind w:firstLine="360"/>
        <w:jc w:val="both"/>
        <w:rPr>
          <w:sz w:val="26"/>
          <w:szCs w:val="26"/>
        </w:rPr>
      </w:pPr>
      <w:r w:rsidRPr="001D72FE">
        <w:rPr>
          <w:sz w:val="26"/>
          <w:szCs w:val="26"/>
        </w:rPr>
        <w:t xml:space="preserve">1. Giữ nguyên trạng phân bón tại địa điểm đăng ký trên và xuất trình phân bón cùng hồ </w:t>
      </w:r>
      <w:proofErr w:type="gramStart"/>
      <w:r w:rsidRPr="001D72FE">
        <w:rPr>
          <w:sz w:val="26"/>
          <w:szCs w:val="26"/>
        </w:rPr>
        <w:t>sơ</w:t>
      </w:r>
      <w:proofErr w:type="gramEnd"/>
      <w:r w:rsidRPr="001D72FE">
        <w:rPr>
          <w:sz w:val="26"/>
          <w:szCs w:val="26"/>
        </w:rPr>
        <w:t xml:space="preserve"> hải quan để ……….. (1) </w:t>
      </w:r>
      <w:proofErr w:type="gramStart"/>
      <w:r w:rsidRPr="001D72FE">
        <w:rPr>
          <w:sz w:val="26"/>
          <w:szCs w:val="26"/>
        </w:rPr>
        <w:t>thực</w:t>
      </w:r>
      <w:proofErr w:type="gramEnd"/>
      <w:r w:rsidRPr="001D72FE">
        <w:rPr>
          <w:sz w:val="26"/>
          <w:szCs w:val="26"/>
        </w:rPr>
        <w:t xml:space="preserve"> hiện việc kiểm tra chất lượng lô hàng này.</w:t>
      </w:r>
    </w:p>
    <w:p w:rsidR="00327F95" w:rsidRPr="001D72FE" w:rsidRDefault="00327F95" w:rsidP="00327F95">
      <w:pPr>
        <w:spacing w:after="120"/>
        <w:ind w:firstLine="360"/>
        <w:jc w:val="both"/>
        <w:rPr>
          <w:sz w:val="26"/>
          <w:szCs w:val="26"/>
        </w:rPr>
      </w:pPr>
      <w:r w:rsidRPr="001D72FE">
        <w:rPr>
          <w:sz w:val="26"/>
          <w:szCs w:val="26"/>
        </w:rPr>
        <w:t xml:space="preserve">2. Chỉ đưa phân bón vào sản xuất, buôn bán, sử dụng khi được ……….. (1) </w:t>
      </w:r>
      <w:proofErr w:type="gramStart"/>
      <w:r w:rsidRPr="001D72FE">
        <w:rPr>
          <w:sz w:val="26"/>
          <w:szCs w:val="26"/>
        </w:rPr>
        <w:t>cấp</w:t>
      </w:r>
      <w:proofErr w:type="gramEnd"/>
      <w:r w:rsidRPr="001D72FE">
        <w:rPr>
          <w:sz w:val="26"/>
          <w:szCs w:val="26"/>
        </w:rPr>
        <w:t xml:space="preserve"> thông báo chứng nhận lô hàng đạt yêu cầu chất lượng.</w:t>
      </w:r>
    </w:p>
    <w:tbl>
      <w:tblPr>
        <w:tblW w:w="9322" w:type="dxa"/>
        <w:tblLook w:val="01E0" w:firstRow="1" w:lastRow="1" w:firstColumn="1" w:lastColumn="1" w:noHBand="0" w:noVBand="0"/>
      </w:tblPr>
      <w:tblGrid>
        <w:gridCol w:w="4928"/>
        <w:gridCol w:w="4394"/>
      </w:tblGrid>
      <w:tr w:rsidR="00327F95" w:rsidRPr="001D72FE" w:rsidTr="00695731">
        <w:tc>
          <w:tcPr>
            <w:tcW w:w="4928" w:type="dxa"/>
          </w:tcPr>
          <w:p w:rsidR="00327F95" w:rsidRPr="001D72FE" w:rsidRDefault="00327F95" w:rsidP="00695731">
            <w:pPr>
              <w:spacing w:line="360" w:lineRule="exact"/>
              <w:jc w:val="center"/>
              <w:rPr>
                <w:b/>
              </w:rPr>
            </w:pPr>
            <w:r w:rsidRPr="001D72FE">
              <w:rPr>
                <w:b/>
              </w:rPr>
              <w:t>TÊN CƠ QUAN KIỂM TRA NHÀ NƯỚC</w:t>
            </w:r>
          </w:p>
          <w:p w:rsidR="00327F95" w:rsidRPr="001D72FE" w:rsidRDefault="00327F95" w:rsidP="00695731">
            <w:pPr>
              <w:spacing w:line="360" w:lineRule="exact"/>
              <w:jc w:val="center"/>
            </w:pPr>
            <w:r w:rsidRPr="001D72FE">
              <w:t>Vào sổ đăng ký số: ……….</w:t>
            </w:r>
          </w:p>
          <w:p w:rsidR="00327F95" w:rsidRPr="001D72FE" w:rsidRDefault="00327F95" w:rsidP="00695731">
            <w:pPr>
              <w:spacing w:line="360" w:lineRule="exact"/>
              <w:jc w:val="center"/>
              <w:rPr>
                <w:i/>
              </w:rPr>
            </w:pPr>
            <w:r w:rsidRPr="001D72FE">
              <w:rPr>
                <w:i/>
              </w:rPr>
              <w:t xml:space="preserve">........., ngày ....... tháng ....... </w:t>
            </w:r>
            <w:proofErr w:type="gramStart"/>
            <w:r w:rsidRPr="001D72FE">
              <w:rPr>
                <w:i/>
              </w:rPr>
              <w:t>năm .........</w:t>
            </w:r>
            <w:proofErr w:type="gramEnd"/>
          </w:p>
          <w:p w:rsidR="00327F95" w:rsidRPr="001D72FE" w:rsidRDefault="00327F95" w:rsidP="00695731">
            <w:pPr>
              <w:spacing w:line="360" w:lineRule="exact"/>
              <w:jc w:val="center"/>
              <w:rPr>
                <w:i/>
              </w:rPr>
            </w:pPr>
            <w:r w:rsidRPr="001D72FE">
              <w:rPr>
                <w:i/>
              </w:rPr>
              <w:t>(Ký tên, đóng dấu)</w:t>
            </w:r>
          </w:p>
          <w:p w:rsidR="00327F95" w:rsidRPr="001D72FE" w:rsidRDefault="00327F95" w:rsidP="00695731">
            <w:pPr>
              <w:spacing w:line="360" w:lineRule="exact"/>
              <w:jc w:val="both"/>
            </w:pPr>
          </w:p>
          <w:p w:rsidR="00327F95" w:rsidRPr="001D72FE" w:rsidRDefault="00327F95" w:rsidP="00695731">
            <w:pPr>
              <w:spacing w:line="360" w:lineRule="exact"/>
              <w:jc w:val="both"/>
            </w:pPr>
          </w:p>
          <w:p w:rsidR="00327F95" w:rsidRPr="001D72FE" w:rsidRDefault="00327F95" w:rsidP="00695731">
            <w:pPr>
              <w:spacing w:line="360" w:lineRule="exact"/>
              <w:jc w:val="both"/>
            </w:pPr>
          </w:p>
          <w:p w:rsidR="00327F95" w:rsidRPr="001D72FE" w:rsidRDefault="00327F95" w:rsidP="00695731">
            <w:pPr>
              <w:spacing w:line="360" w:lineRule="exact"/>
              <w:jc w:val="both"/>
            </w:pPr>
            <w:r>
              <w:rPr>
                <w:b/>
                <w:noProof/>
              </w:rPr>
              <mc:AlternateContent>
                <mc:Choice Requires="wps">
                  <w:drawing>
                    <wp:anchor distT="4294967291" distB="4294967291" distL="114300" distR="114300" simplePos="0" relativeHeight="251660288" behindDoc="0" locked="0" layoutInCell="1" allowOverlap="1">
                      <wp:simplePos x="0" y="0"/>
                      <wp:positionH relativeFrom="column">
                        <wp:posOffset>-13970</wp:posOffset>
                      </wp:positionH>
                      <wp:positionV relativeFrom="paragraph">
                        <wp:posOffset>135254</wp:posOffset>
                      </wp:positionV>
                      <wp:extent cx="926465" cy="0"/>
                      <wp:effectExtent l="0" t="0" r="260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10.65pt" to="71.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YHAIAADc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l7M8y+cRIqMrxsWYp411n5nqkTfKSHDpdcMFPj1b&#10;53ngYgzxx1JtuRCh90KiAbDns3lIsEpw6p0+zJr2UAmDTthPT/hCUeB5DDPqKGkA6ximm5vtMBdX&#10;Gy4X0uNBJUDnZl3H48cyWW4Wm0U2yWb5ZpIldT35tK2ySb5NP87rD3VV1elPTy3Nio5TyqRnN45q&#10;mv3dKNwezXXI7sN6lyF+ix70ArLjP5AOrfTdu87BQdHLzowthukMwbeX5Mf/cQ/243tf/wIAAP//&#10;AwBQSwMEFAAGAAgAAAAhAC1QhsjcAAAACAEAAA8AAABkcnMvZG93bnJldi54bWxMj8FOwzAQRO9I&#10;/IO1SFyq1qlTFRTiVAjIjQstiOs2XpKIeJ3Gbhv4elz1UI6zM5p5m69G24kDDb51rGE+S0AQV860&#10;XGt435TTexA+IBvsHJOGH/KwKq6vcsyMO/IbHdahFrGEfYYamhD6TEpfNWTRz1xPHL0vN1gMUQ61&#10;NAMeY7ntpEqSpbTYclxosKenhqrv9d5q8OUH7crfSTVJPtPakdo9v76g1rc34+MDiEBjuIThhB/R&#10;oYhMW7dn40WnYapUTGpQ8xTEyV+kdyC254Mscvn/geIPAAD//wMAUEsBAi0AFAAGAAgAAAAhALaD&#10;OJL+AAAA4QEAABMAAAAAAAAAAAAAAAAAAAAAAFtDb250ZW50X1R5cGVzXS54bWxQSwECLQAUAAYA&#10;CAAAACEAOP0h/9YAAACUAQAACwAAAAAAAAAAAAAAAAAvAQAAX3JlbHMvLnJlbHNQSwECLQAUAAYA&#10;CAAAACEAUMGp2BwCAAA3BAAADgAAAAAAAAAAAAAAAAAuAgAAZHJzL2Uyb0RvYy54bWxQSwECLQAU&#10;AAYACAAAACEALVCGyNwAAAAIAQAADwAAAAAAAAAAAAAAAAB2BAAAZHJzL2Rvd25yZXYueG1sUEsF&#10;BgAAAAAEAAQA8wAAAH8FAAAAAA==&#10;"/>
                  </w:pict>
                </mc:Fallback>
              </mc:AlternateContent>
            </w:r>
          </w:p>
        </w:tc>
        <w:tc>
          <w:tcPr>
            <w:tcW w:w="4394" w:type="dxa"/>
          </w:tcPr>
          <w:p w:rsidR="00327F95" w:rsidRPr="001D72FE" w:rsidRDefault="00327F95" w:rsidP="00695731">
            <w:pPr>
              <w:spacing w:line="360" w:lineRule="exact"/>
              <w:jc w:val="center"/>
              <w:rPr>
                <w:b/>
              </w:rPr>
            </w:pPr>
            <w:r w:rsidRPr="001D72FE">
              <w:rPr>
                <w:b/>
              </w:rPr>
              <w:t>ĐẠI DIỆN TỔ CHỨC, CÁ NHÂN</w:t>
            </w:r>
          </w:p>
          <w:p w:rsidR="00327F95" w:rsidRPr="001D72FE" w:rsidRDefault="00327F95" w:rsidP="00695731">
            <w:pPr>
              <w:tabs>
                <w:tab w:val="center" w:pos="2232"/>
                <w:tab w:val="right" w:pos="4464"/>
              </w:tabs>
              <w:spacing w:line="360" w:lineRule="exact"/>
              <w:jc w:val="center"/>
            </w:pPr>
            <w:r w:rsidRPr="001D72FE">
              <w:t>(</w:t>
            </w:r>
            <w:r w:rsidRPr="001D72FE">
              <w:rPr>
                <w:i/>
              </w:rPr>
              <w:t>Ký tên, đóng dấu</w:t>
            </w:r>
            <w:r w:rsidRPr="001D72FE">
              <w:t>)</w:t>
            </w:r>
          </w:p>
        </w:tc>
      </w:tr>
    </w:tbl>
    <w:p w:rsidR="00327F95" w:rsidRPr="001D72FE" w:rsidRDefault="00327F95" w:rsidP="00327F95">
      <w:pPr>
        <w:tabs>
          <w:tab w:val="left" w:pos="2768"/>
        </w:tabs>
        <w:contextualSpacing/>
        <w:rPr>
          <w:b/>
          <w:bCs/>
          <w:sz w:val="22"/>
          <w:szCs w:val="22"/>
        </w:rPr>
      </w:pPr>
      <w:r w:rsidRPr="001D72FE">
        <w:rPr>
          <w:sz w:val="22"/>
          <w:szCs w:val="22"/>
        </w:rPr>
        <w:t>(1) Tên cơ quan kiểm tra nhà nước</w:t>
      </w:r>
      <w:bookmarkStart w:id="0" w:name="_GoBack"/>
      <w:bookmarkEnd w:id="0"/>
    </w:p>
    <w:sectPr w:rsidR="00327F95" w:rsidRPr="001D72FE" w:rsidSect="00AB7A43">
      <w:pgSz w:w="11907" w:h="16840" w:code="9"/>
      <w:pgMar w:top="1098" w:right="1135" w:bottom="1440" w:left="1560" w:header="720" w:footer="306"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3"/>
    <w:rsid w:val="002E5EA0"/>
    <w:rsid w:val="00327F95"/>
    <w:rsid w:val="00AB7A43"/>
    <w:rsid w:val="00D30377"/>
    <w:rsid w:val="00DD5678"/>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5</cp:revision>
  <dcterms:created xsi:type="dcterms:W3CDTF">2017-11-01T02:48:00Z</dcterms:created>
  <dcterms:modified xsi:type="dcterms:W3CDTF">2017-11-01T03:06:00Z</dcterms:modified>
</cp:coreProperties>
</file>